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607713" w:rsidP="00607713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“</w:t>
      </w:r>
      <w:r w:rsidR="00143E6E">
        <w:rPr>
          <w:rFonts w:ascii="Trebuchet MS" w:hAnsi="Trebuchet MS"/>
          <w:sz w:val="32"/>
          <w:szCs w:val="32"/>
        </w:rPr>
        <w:t>Lean</w:t>
      </w:r>
      <w:r w:rsidRPr="00607713">
        <w:rPr>
          <w:rFonts w:ascii="Trebuchet MS" w:hAnsi="Trebuchet MS"/>
          <w:sz w:val="32"/>
          <w:szCs w:val="32"/>
        </w:rPr>
        <w:t xml:space="preserve"> P</w:t>
      </w:r>
      <w:r w:rsidR="00143E6E">
        <w:rPr>
          <w:rFonts w:ascii="Trebuchet MS" w:hAnsi="Trebuchet MS"/>
          <w:sz w:val="32"/>
          <w:szCs w:val="32"/>
        </w:rPr>
        <w:t>roduction</w:t>
      </w:r>
      <w:r>
        <w:rPr>
          <w:rFonts w:ascii="Trebuchet MS" w:hAnsi="Trebuchet MS"/>
          <w:sz w:val="32"/>
          <w:szCs w:val="32"/>
        </w:rPr>
        <w:t>”</w:t>
      </w:r>
      <w:r w:rsidRPr="00607713">
        <w:rPr>
          <w:rFonts w:ascii="Trebuchet MS" w:hAnsi="Trebuchet MS"/>
          <w:sz w:val="32"/>
          <w:szCs w:val="32"/>
        </w:rPr>
        <w:t xml:space="preserve"> </w:t>
      </w:r>
      <w:r w:rsidR="00143E6E">
        <w:rPr>
          <w:rFonts w:ascii="Trebuchet MS" w:hAnsi="Trebuchet MS"/>
          <w:sz w:val="32"/>
          <w:szCs w:val="32"/>
        </w:rPr>
        <w:t xml:space="preserve">Award for </w:t>
      </w:r>
      <w:r w:rsidR="00BA687F" w:rsidRPr="00BA687F">
        <w:rPr>
          <w:rFonts w:ascii="Trebuchet MS" w:hAnsi="Trebuchet MS"/>
          <w:sz w:val="32"/>
          <w:szCs w:val="32"/>
        </w:rPr>
        <w:t xml:space="preserve">FIAT </w:t>
      </w:r>
      <w:r w:rsidR="00143E6E">
        <w:rPr>
          <w:rFonts w:ascii="Trebuchet MS" w:hAnsi="Trebuchet MS"/>
          <w:sz w:val="32"/>
          <w:szCs w:val="32"/>
        </w:rPr>
        <w:t xml:space="preserve">Panda </w:t>
      </w:r>
      <w:r>
        <w:rPr>
          <w:rFonts w:ascii="Trebuchet MS" w:hAnsi="Trebuchet MS"/>
          <w:sz w:val="32"/>
          <w:szCs w:val="32"/>
        </w:rPr>
        <w:t>P</w:t>
      </w:r>
      <w:r w:rsidR="00143E6E">
        <w:rPr>
          <w:rFonts w:ascii="Trebuchet MS" w:hAnsi="Trebuchet MS"/>
          <w:sz w:val="32"/>
          <w:szCs w:val="32"/>
        </w:rPr>
        <w:t>lant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607713" w:rsidRPr="008E1171" w:rsidRDefault="00607713" w:rsidP="008E1171">
      <w:pPr>
        <w:pStyle w:val="ListParagraph"/>
        <w:numPr>
          <w:ilvl w:val="0"/>
          <w:numId w:val="2"/>
        </w:numPr>
        <w:spacing w:line="240" w:lineRule="auto"/>
        <w:rPr>
          <w:b w:val="0"/>
          <w:color w:val="auto"/>
          <w:sz w:val="20"/>
          <w:szCs w:val="20"/>
        </w:rPr>
      </w:pPr>
      <w:r w:rsidRPr="008E1171">
        <w:rPr>
          <w:b w:val="0"/>
          <w:color w:val="auto"/>
          <w:sz w:val="20"/>
          <w:szCs w:val="20"/>
        </w:rPr>
        <w:t xml:space="preserve">FIAT’s </w:t>
      </w:r>
      <w:proofErr w:type="spellStart"/>
      <w:r w:rsidRPr="008E1171">
        <w:rPr>
          <w:b w:val="0"/>
          <w:color w:val="auto"/>
          <w:sz w:val="20"/>
          <w:szCs w:val="20"/>
        </w:rPr>
        <w:t>Pomigliano</w:t>
      </w:r>
      <w:proofErr w:type="spellEnd"/>
      <w:r w:rsidRPr="008E1171">
        <w:rPr>
          <w:b w:val="0"/>
          <w:color w:val="auto"/>
          <w:sz w:val="20"/>
          <w:szCs w:val="20"/>
        </w:rPr>
        <w:t xml:space="preserve"> </w:t>
      </w:r>
      <w:proofErr w:type="spellStart"/>
      <w:r w:rsidRPr="008E1171">
        <w:rPr>
          <w:b w:val="0"/>
          <w:color w:val="auto"/>
          <w:sz w:val="20"/>
          <w:szCs w:val="20"/>
        </w:rPr>
        <w:t>D’Arco</w:t>
      </w:r>
      <w:proofErr w:type="spellEnd"/>
      <w:r w:rsidRPr="008E1171">
        <w:rPr>
          <w:b w:val="0"/>
          <w:color w:val="auto"/>
          <w:sz w:val="20"/>
          <w:szCs w:val="20"/>
        </w:rPr>
        <w:t xml:space="preserve"> </w:t>
      </w:r>
      <w:r w:rsidR="008E1171" w:rsidRPr="008E1171">
        <w:rPr>
          <w:b w:val="0"/>
          <w:color w:val="auto"/>
          <w:sz w:val="20"/>
          <w:szCs w:val="20"/>
        </w:rPr>
        <w:t xml:space="preserve">plant in Naples scoops prestigious </w:t>
      </w:r>
      <w:r w:rsidR="008E1171">
        <w:rPr>
          <w:b w:val="0"/>
          <w:color w:val="auto"/>
          <w:sz w:val="20"/>
          <w:szCs w:val="20"/>
        </w:rPr>
        <w:t>Lean Production</w:t>
      </w:r>
      <w:r w:rsidR="008E1171" w:rsidRPr="008E1171">
        <w:rPr>
          <w:b w:val="0"/>
          <w:color w:val="auto"/>
          <w:sz w:val="20"/>
          <w:szCs w:val="20"/>
        </w:rPr>
        <w:t xml:space="preserve"> award.</w:t>
      </w:r>
    </w:p>
    <w:p w:rsidR="00BA687F" w:rsidRDefault="00E50A3E" w:rsidP="008E1171">
      <w:pPr>
        <w:pStyle w:val="ListParagraph"/>
        <w:numPr>
          <w:ilvl w:val="0"/>
          <w:numId w:val="2"/>
        </w:numPr>
        <w:spacing w:line="240" w:lineRule="auto"/>
        <w:rPr>
          <w:b w:val="0"/>
          <w:color w:val="auto"/>
          <w:sz w:val="20"/>
          <w:szCs w:val="20"/>
        </w:rPr>
      </w:pPr>
      <w:proofErr w:type="spellStart"/>
      <w:r w:rsidRPr="00E50A3E">
        <w:rPr>
          <w:b w:val="0"/>
          <w:i/>
          <w:color w:val="auto"/>
          <w:sz w:val="20"/>
          <w:szCs w:val="20"/>
          <w:lang w:val="en-IE"/>
        </w:rPr>
        <w:t>Automobil</w:t>
      </w:r>
      <w:proofErr w:type="spellEnd"/>
      <w:r w:rsidRPr="00E50A3E">
        <w:rPr>
          <w:b w:val="0"/>
          <w:i/>
          <w:color w:val="auto"/>
          <w:sz w:val="20"/>
          <w:szCs w:val="20"/>
          <w:lang w:val="en-IE"/>
        </w:rPr>
        <w:t xml:space="preserve"> </w:t>
      </w:r>
      <w:proofErr w:type="spellStart"/>
      <w:r w:rsidRPr="00E50A3E">
        <w:rPr>
          <w:b w:val="0"/>
          <w:i/>
          <w:color w:val="auto"/>
          <w:sz w:val="20"/>
          <w:szCs w:val="20"/>
          <w:lang w:val="en-IE"/>
        </w:rPr>
        <w:t>Produktion</w:t>
      </w:r>
      <w:proofErr w:type="spellEnd"/>
      <w:r>
        <w:rPr>
          <w:b w:val="0"/>
          <w:color w:val="auto"/>
          <w:sz w:val="20"/>
          <w:szCs w:val="20"/>
          <w:lang w:val="en-IE"/>
        </w:rPr>
        <w:t>/</w:t>
      </w:r>
      <w:proofErr w:type="spellStart"/>
      <w:r w:rsidRPr="00E50A3E">
        <w:rPr>
          <w:b w:val="0"/>
          <w:i/>
          <w:color w:val="auto"/>
          <w:sz w:val="20"/>
          <w:szCs w:val="20"/>
          <w:lang w:val="en-IE"/>
        </w:rPr>
        <w:t>Agamus</w:t>
      </w:r>
      <w:proofErr w:type="spellEnd"/>
      <w:r w:rsidRPr="00E50A3E">
        <w:rPr>
          <w:b w:val="0"/>
          <w:i/>
          <w:color w:val="auto"/>
          <w:sz w:val="20"/>
          <w:szCs w:val="20"/>
          <w:lang w:val="en-IE"/>
        </w:rPr>
        <w:t xml:space="preserve"> Consult</w:t>
      </w:r>
      <w:r w:rsidRPr="00E50A3E">
        <w:rPr>
          <w:color w:val="auto"/>
          <w:sz w:val="20"/>
          <w:szCs w:val="20"/>
          <w:lang w:val="en-IE"/>
        </w:rPr>
        <w:t xml:space="preserve"> </w:t>
      </w:r>
      <w:r w:rsidRPr="00E50A3E">
        <w:rPr>
          <w:b w:val="0"/>
          <w:color w:val="auto"/>
          <w:sz w:val="20"/>
          <w:szCs w:val="20"/>
          <w:lang w:val="en-IE"/>
        </w:rPr>
        <w:t>Award for</w:t>
      </w:r>
      <w:r>
        <w:rPr>
          <w:color w:val="auto"/>
          <w:sz w:val="20"/>
          <w:szCs w:val="20"/>
          <w:lang w:val="en-IE"/>
        </w:rPr>
        <w:t xml:space="preserve"> </w:t>
      </w:r>
      <w:r w:rsidR="008E1171" w:rsidRPr="008E1171">
        <w:rPr>
          <w:b w:val="0"/>
          <w:color w:val="auto"/>
          <w:sz w:val="20"/>
          <w:szCs w:val="20"/>
        </w:rPr>
        <w:t>“Automotive Lean Production 2012”</w:t>
      </w:r>
    </w:p>
    <w:p w:rsidR="00E50A3E" w:rsidRPr="00E50A3E" w:rsidRDefault="00E50A3E" w:rsidP="008E1171">
      <w:pPr>
        <w:pStyle w:val="ListParagraph"/>
        <w:numPr>
          <w:ilvl w:val="0"/>
          <w:numId w:val="2"/>
        </w:numPr>
        <w:spacing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  <w:lang w:val="en-IE"/>
        </w:rPr>
        <w:t xml:space="preserve">FIAT’s plant tops </w:t>
      </w:r>
      <w:r w:rsidRPr="00E50A3E">
        <w:rPr>
          <w:b w:val="0"/>
          <w:color w:val="auto"/>
          <w:sz w:val="20"/>
          <w:szCs w:val="20"/>
          <w:lang w:val="en-IE"/>
        </w:rPr>
        <w:t xml:space="preserve">700 production </w:t>
      </w:r>
      <w:r>
        <w:rPr>
          <w:b w:val="0"/>
          <w:color w:val="auto"/>
          <w:sz w:val="20"/>
          <w:szCs w:val="20"/>
          <w:lang w:val="en-IE"/>
        </w:rPr>
        <w:t xml:space="preserve">facilities in </w:t>
      </w:r>
      <w:r w:rsidRPr="00E50A3E">
        <w:rPr>
          <w:b w:val="0"/>
          <w:color w:val="auto"/>
          <w:sz w:val="20"/>
          <w:szCs w:val="20"/>
          <w:lang w:val="en-IE"/>
        </w:rPr>
        <w:t>15 different countries</w:t>
      </w:r>
    </w:p>
    <w:p w:rsidR="00E50A3E" w:rsidRPr="008E1171" w:rsidRDefault="00E50A3E" w:rsidP="008E1171">
      <w:pPr>
        <w:pStyle w:val="ListParagraph"/>
        <w:numPr>
          <w:ilvl w:val="0"/>
          <w:numId w:val="2"/>
        </w:numPr>
        <w:spacing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  <w:lang w:val="en-IE"/>
        </w:rPr>
        <w:t>Criteria include: Quality, Maintenance, Logistics and Personnel-Driven Efficiencies</w:t>
      </w:r>
    </w:p>
    <w:p w:rsidR="008E1171" w:rsidRPr="00BA687F" w:rsidRDefault="008E1171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B356F7" w:rsidRPr="00B356F7" w:rsidRDefault="00B356F7" w:rsidP="00B356F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356F7"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 xml:space="preserve">FIAT </w:t>
      </w:r>
      <w:r w:rsidRPr="00B356F7">
        <w:rPr>
          <w:rFonts w:ascii="Trebuchet MS" w:hAnsi="Trebuchet MS"/>
          <w:sz w:val="20"/>
          <w:szCs w:val="20"/>
        </w:rPr>
        <w:t xml:space="preserve">plant at </w:t>
      </w:r>
      <w:proofErr w:type="spellStart"/>
      <w:r w:rsidRPr="00B356F7">
        <w:rPr>
          <w:rFonts w:ascii="Trebuchet MS" w:hAnsi="Trebuchet MS"/>
          <w:sz w:val="20"/>
          <w:szCs w:val="20"/>
        </w:rPr>
        <w:t>Pomigliano</w:t>
      </w:r>
      <w:proofErr w:type="spellEnd"/>
      <w:r w:rsidRPr="00B356F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356F7">
        <w:rPr>
          <w:rFonts w:ascii="Trebuchet MS" w:hAnsi="Trebuchet MS"/>
          <w:sz w:val="20"/>
          <w:szCs w:val="20"/>
        </w:rPr>
        <w:t>D’Arco</w:t>
      </w:r>
      <w:proofErr w:type="spellEnd"/>
      <w:r w:rsidR="008E1171">
        <w:rPr>
          <w:rFonts w:ascii="Trebuchet MS" w:hAnsi="Trebuchet MS"/>
          <w:sz w:val="20"/>
          <w:szCs w:val="20"/>
        </w:rPr>
        <w:t xml:space="preserve"> in Naples, Italy</w:t>
      </w:r>
      <w:r>
        <w:rPr>
          <w:rFonts w:ascii="Trebuchet MS" w:hAnsi="Trebuchet MS"/>
          <w:sz w:val="20"/>
          <w:szCs w:val="20"/>
        </w:rPr>
        <w:t>, where the all-new FIAT Panda is produced,</w:t>
      </w:r>
      <w:r w:rsidRPr="00B356F7">
        <w:rPr>
          <w:rFonts w:ascii="Trebuchet MS" w:hAnsi="Trebuchet MS"/>
          <w:sz w:val="20"/>
          <w:szCs w:val="20"/>
        </w:rPr>
        <w:t xml:space="preserve"> has been awarded the prestigious </w:t>
      </w:r>
      <w:r>
        <w:rPr>
          <w:rFonts w:ascii="Trebuchet MS" w:hAnsi="Trebuchet MS"/>
          <w:sz w:val="20"/>
          <w:szCs w:val="20"/>
        </w:rPr>
        <w:t>“</w:t>
      </w:r>
      <w:r w:rsidRPr="00B356F7">
        <w:rPr>
          <w:rFonts w:ascii="Trebuchet MS" w:hAnsi="Trebuchet MS"/>
          <w:sz w:val="20"/>
          <w:szCs w:val="20"/>
        </w:rPr>
        <w:t>Automotive Lean Production 2012</w:t>
      </w:r>
      <w:r>
        <w:rPr>
          <w:rFonts w:ascii="Trebuchet MS" w:hAnsi="Trebuchet MS"/>
          <w:sz w:val="20"/>
          <w:szCs w:val="20"/>
        </w:rPr>
        <w:t xml:space="preserve">” award in the OEM category by </w:t>
      </w:r>
      <w:r w:rsidRPr="00B356F7">
        <w:rPr>
          <w:rFonts w:ascii="Trebuchet MS" w:hAnsi="Trebuchet MS"/>
          <w:sz w:val="20"/>
          <w:szCs w:val="20"/>
        </w:rPr>
        <w:t xml:space="preserve">a committee of experts selected by </w:t>
      </w:r>
      <w:r>
        <w:rPr>
          <w:rFonts w:ascii="Trebuchet MS" w:hAnsi="Trebuchet MS"/>
          <w:sz w:val="20"/>
          <w:szCs w:val="20"/>
        </w:rPr>
        <w:t xml:space="preserve">Germany’s </w:t>
      </w:r>
      <w:proofErr w:type="spellStart"/>
      <w:r w:rsidRPr="00B356F7">
        <w:rPr>
          <w:rFonts w:ascii="Trebuchet MS" w:hAnsi="Trebuchet MS"/>
          <w:i/>
          <w:sz w:val="20"/>
          <w:szCs w:val="20"/>
        </w:rPr>
        <w:t>Automobil</w:t>
      </w:r>
      <w:proofErr w:type="spellEnd"/>
      <w:r w:rsidRPr="00B356F7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B356F7">
        <w:rPr>
          <w:rFonts w:ascii="Trebuchet MS" w:hAnsi="Trebuchet MS"/>
          <w:i/>
          <w:sz w:val="20"/>
          <w:szCs w:val="20"/>
        </w:rPr>
        <w:t>Produktion</w:t>
      </w:r>
      <w:proofErr w:type="spellEnd"/>
      <w:r w:rsidRPr="00B356F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magazine </w:t>
      </w:r>
      <w:r w:rsidRPr="00B356F7">
        <w:rPr>
          <w:rFonts w:ascii="Trebuchet MS" w:hAnsi="Trebuchet MS"/>
          <w:sz w:val="20"/>
          <w:szCs w:val="20"/>
        </w:rPr>
        <w:t xml:space="preserve">and </w:t>
      </w:r>
      <w:r>
        <w:rPr>
          <w:rFonts w:ascii="Trebuchet MS" w:hAnsi="Trebuchet MS"/>
          <w:sz w:val="20"/>
          <w:szCs w:val="20"/>
        </w:rPr>
        <w:t>the consultancy firm</w:t>
      </w:r>
      <w:r w:rsidRPr="00B356F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356F7">
        <w:rPr>
          <w:rFonts w:ascii="Trebuchet MS" w:hAnsi="Trebuchet MS"/>
          <w:i/>
          <w:sz w:val="20"/>
          <w:szCs w:val="20"/>
        </w:rPr>
        <w:t>Agamus</w:t>
      </w:r>
      <w:proofErr w:type="spellEnd"/>
      <w:r w:rsidRPr="00B356F7">
        <w:rPr>
          <w:rFonts w:ascii="Trebuchet MS" w:hAnsi="Trebuchet MS"/>
          <w:i/>
          <w:sz w:val="20"/>
          <w:szCs w:val="20"/>
        </w:rPr>
        <w:t xml:space="preserve"> Consult</w:t>
      </w:r>
      <w:r w:rsidRPr="00B356F7">
        <w:rPr>
          <w:rFonts w:ascii="Trebuchet MS" w:hAnsi="Trebuchet MS"/>
          <w:sz w:val="20"/>
          <w:szCs w:val="20"/>
        </w:rPr>
        <w:t>.</w:t>
      </w:r>
    </w:p>
    <w:p w:rsidR="00B356F7" w:rsidRDefault="00B356F7" w:rsidP="00B356F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356F7" w:rsidRPr="00B356F7" w:rsidRDefault="00B356F7" w:rsidP="00B356F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Since 2006 some 700 production plants located in </w:t>
      </w:r>
      <w:r w:rsidRPr="00B356F7">
        <w:rPr>
          <w:rFonts w:ascii="Trebuchet MS" w:hAnsi="Trebuchet MS"/>
          <w:sz w:val="20"/>
          <w:szCs w:val="20"/>
        </w:rPr>
        <w:t xml:space="preserve">more than 15 different countries, including Germany, France, Spain, Benelux and Italy, have </w:t>
      </w:r>
      <w:r>
        <w:rPr>
          <w:rFonts w:ascii="Trebuchet MS" w:hAnsi="Trebuchet MS"/>
          <w:sz w:val="20"/>
          <w:szCs w:val="20"/>
        </w:rPr>
        <w:t>competed for this</w:t>
      </w:r>
      <w:r w:rsidRPr="00B356F7">
        <w:rPr>
          <w:rFonts w:ascii="Trebuchet MS" w:hAnsi="Trebuchet MS"/>
          <w:sz w:val="20"/>
          <w:szCs w:val="20"/>
        </w:rPr>
        <w:t xml:space="preserve"> significant </w:t>
      </w:r>
      <w:r>
        <w:rPr>
          <w:rFonts w:ascii="Trebuchet MS" w:hAnsi="Trebuchet MS"/>
          <w:sz w:val="20"/>
          <w:szCs w:val="20"/>
        </w:rPr>
        <w:t xml:space="preserve">award. The selection process includes detailed questionnaires, </w:t>
      </w:r>
      <w:r w:rsidRPr="00B356F7">
        <w:rPr>
          <w:rFonts w:ascii="Trebuchet MS" w:hAnsi="Trebuchet MS"/>
          <w:sz w:val="20"/>
          <w:szCs w:val="20"/>
        </w:rPr>
        <w:t xml:space="preserve">on-site </w:t>
      </w:r>
      <w:r>
        <w:rPr>
          <w:rFonts w:ascii="Trebuchet MS" w:hAnsi="Trebuchet MS"/>
          <w:sz w:val="20"/>
          <w:szCs w:val="20"/>
        </w:rPr>
        <w:t>inspections and</w:t>
      </w:r>
      <w:r w:rsidRPr="00B356F7">
        <w:rPr>
          <w:rFonts w:ascii="Trebuchet MS" w:hAnsi="Trebuchet MS"/>
          <w:sz w:val="20"/>
          <w:szCs w:val="20"/>
        </w:rPr>
        <w:t xml:space="preserve"> s</w:t>
      </w:r>
      <w:r>
        <w:rPr>
          <w:rFonts w:ascii="Trebuchet MS" w:hAnsi="Trebuchet MS"/>
          <w:sz w:val="20"/>
          <w:szCs w:val="20"/>
        </w:rPr>
        <w:t>pecific meetings and interviews</w:t>
      </w:r>
      <w:r w:rsidRPr="00B356F7">
        <w:rPr>
          <w:rFonts w:ascii="Trebuchet MS" w:hAnsi="Trebuchet MS"/>
          <w:sz w:val="20"/>
          <w:szCs w:val="20"/>
        </w:rPr>
        <w:t xml:space="preserve"> to investigate </w:t>
      </w:r>
      <w:r>
        <w:rPr>
          <w:rFonts w:ascii="Trebuchet MS" w:hAnsi="Trebuchet MS"/>
          <w:sz w:val="20"/>
          <w:szCs w:val="20"/>
        </w:rPr>
        <w:t>not just how lean the production process is but also the</w:t>
      </w:r>
      <w:r w:rsidRPr="00B356F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levels of </w:t>
      </w:r>
      <w:r w:rsidRPr="00B356F7">
        <w:rPr>
          <w:rFonts w:ascii="Trebuchet MS" w:hAnsi="Trebuchet MS"/>
          <w:sz w:val="20"/>
          <w:szCs w:val="20"/>
        </w:rPr>
        <w:t xml:space="preserve">quality, maintenance, logistics and </w:t>
      </w:r>
      <w:r w:rsidR="00E50A3E">
        <w:rPr>
          <w:rFonts w:ascii="Trebuchet MS" w:hAnsi="Trebuchet MS"/>
          <w:sz w:val="20"/>
          <w:szCs w:val="20"/>
        </w:rPr>
        <w:t xml:space="preserve">personnel-driven improvements in efficiencies </w:t>
      </w:r>
      <w:r w:rsidRPr="00B356F7">
        <w:rPr>
          <w:rFonts w:ascii="Trebuchet MS" w:hAnsi="Trebuchet MS"/>
          <w:sz w:val="20"/>
          <w:szCs w:val="20"/>
        </w:rPr>
        <w:t xml:space="preserve">and </w:t>
      </w:r>
      <w:r>
        <w:rPr>
          <w:rFonts w:ascii="Trebuchet MS" w:hAnsi="Trebuchet MS"/>
          <w:sz w:val="20"/>
          <w:szCs w:val="20"/>
        </w:rPr>
        <w:t>waste</w:t>
      </w:r>
      <w:r w:rsidR="00E50A3E">
        <w:rPr>
          <w:rFonts w:ascii="Trebuchet MS" w:hAnsi="Trebuchet MS"/>
          <w:sz w:val="20"/>
          <w:szCs w:val="20"/>
        </w:rPr>
        <w:t xml:space="preserve"> elimination</w:t>
      </w:r>
      <w:r w:rsidRPr="00B356F7">
        <w:rPr>
          <w:rFonts w:ascii="Trebuchet MS" w:hAnsi="Trebuchet MS"/>
          <w:sz w:val="20"/>
          <w:szCs w:val="20"/>
        </w:rPr>
        <w:t>.</w:t>
      </w:r>
    </w:p>
    <w:p w:rsidR="00B356F7" w:rsidRDefault="00B356F7" w:rsidP="00B356F7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B356F7" w:rsidRDefault="00B356F7" w:rsidP="00B356F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356F7">
        <w:rPr>
          <w:rFonts w:ascii="Trebuchet MS" w:hAnsi="Trebuchet MS"/>
          <w:sz w:val="20"/>
          <w:szCs w:val="20"/>
        </w:rPr>
        <w:t xml:space="preserve">Stefan </w:t>
      </w:r>
      <w:proofErr w:type="spellStart"/>
      <w:r w:rsidRPr="00B356F7">
        <w:rPr>
          <w:rFonts w:ascii="Trebuchet MS" w:hAnsi="Trebuchet MS"/>
          <w:sz w:val="20"/>
          <w:szCs w:val="20"/>
        </w:rPr>
        <w:t>Ketter</w:t>
      </w:r>
      <w:proofErr w:type="spellEnd"/>
      <w:r w:rsidRPr="00B356F7">
        <w:rPr>
          <w:rFonts w:ascii="Trebuchet MS" w:hAnsi="Trebuchet MS"/>
          <w:sz w:val="20"/>
          <w:szCs w:val="20"/>
        </w:rPr>
        <w:t xml:space="preserve">, Chief Manufacturing Officer of Fiat </w:t>
      </w:r>
      <w:proofErr w:type="spellStart"/>
      <w:r w:rsidRPr="00B356F7">
        <w:rPr>
          <w:rFonts w:ascii="Trebuchet MS" w:hAnsi="Trebuchet MS"/>
          <w:sz w:val="20"/>
          <w:szCs w:val="20"/>
        </w:rPr>
        <w:t>S.p.A</w:t>
      </w:r>
      <w:proofErr w:type="spellEnd"/>
      <w:r w:rsidRPr="00B356F7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>, explained:</w:t>
      </w:r>
      <w:r w:rsidRPr="00B356F7">
        <w:rPr>
          <w:rFonts w:ascii="Trebuchet MS" w:hAnsi="Trebuchet MS"/>
          <w:sz w:val="20"/>
          <w:szCs w:val="20"/>
        </w:rPr>
        <w:t xml:space="preserve"> “Th</w:t>
      </w:r>
      <w:r>
        <w:rPr>
          <w:rFonts w:ascii="Trebuchet MS" w:hAnsi="Trebuchet MS"/>
          <w:sz w:val="20"/>
          <w:szCs w:val="20"/>
        </w:rPr>
        <w:t>rough World Class Manufacturing -</w:t>
      </w:r>
      <w:r w:rsidRPr="00B356F7">
        <w:rPr>
          <w:rFonts w:ascii="Trebuchet MS" w:hAnsi="Trebuchet MS"/>
          <w:sz w:val="20"/>
          <w:szCs w:val="20"/>
        </w:rPr>
        <w:t xml:space="preserve"> the production system in </w:t>
      </w:r>
      <w:r>
        <w:rPr>
          <w:rFonts w:ascii="Trebuchet MS" w:hAnsi="Trebuchet MS"/>
          <w:sz w:val="20"/>
          <w:szCs w:val="20"/>
        </w:rPr>
        <w:t>use in Fiat and Chrysler plants -</w:t>
      </w:r>
      <w:r w:rsidRPr="00B356F7">
        <w:rPr>
          <w:rFonts w:ascii="Trebuchet MS" w:hAnsi="Trebuchet MS"/>
          <w:sz w:val="20"/>
          <w:szCs w:val="20"/>
        </w:rPr>
        <w:t xml:space="preserve"> the most sophisticated modern production standards have been implemented in </w:t>
      </w:r>
      <w:proofErr w:type="spellStart"/>
      <w:r w:rsidRPr="00B356F7">
        <w:rPr>
          <w:rFonts w:ascii="Trebuchet MS" w:hAnsi="Trebuchet MS"/>
          <w:sz w:val="20"/>
          <w:szCs w:val="20"/>
        </w:rPr>
        <w:t>Pomigliano</w:t>
      </w:r>
      <w:proofErr w:type="spellEnd"/>
      <w:r w:rsidRPr="00B356F7">
        <w:rPr>
          <w:rFonts w:ascii="Trebuchet MS" w:hAnsi="Trebuchet MS"/>
          <w:sz w:val="20"/>
          <w:szCs w:val="20"/>
        </w:rPr>
        <w:t>, and they have now become a model for the other plants in the Group. We are proud that the results achieved have been acknowledged by such inte</w:t>
      </w:r>
      <w:r>
        <w:rPr>
          <w:rFonts w:ascii="Trebuchet MS" w:hAnsi="Trebuchet MS"/>
          <w:sz w:val="20"/>
          <w:szCs w:val="20"/>
        </w:rPr>
        <w:t>rnationally acclaimed experts.”</w:t>
      </w:r>
    </w:p>
    <w:p w:rsidR="00B356F7" w:rsidRPr="00B356F7" w:rsidRDefault="00B356F7" w:rsidP="00B356F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356F7" w:rsidRDefault="00B356F7" w:rsidP="00B356F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356F7">
        <w:rPr>
          <w:rFonts w:ascii="Trebuchet MS" w:hAnsi="Trebuchet MS"/>
          <w:sz w:val="20"/>
          <w:szCs w:val="20"/>
        </w:rPr>
        <w:t>The awards ceremony</w:t>
      </w:r>
      <w:r>
        <w:rPr>
          <w:rFonts w:ascii="Trebuchet MS" w:hAnsi="Trebuchet MS"/>
          <w:sz w:val="20"/>
          <w:szCs w:val="20"/>
        </w:rPr>
        <w:t xml:space="preserve">, hosted by </w:t>
      </w:r>
      <w:proofErr w:type="spellStart"/>
      <w:r w:rsidRPr="00B356F7">
        <w:rPr>
          <w:rFonts w:ascii="Trebuchet MS" w:hAnsi="Trebuchet MS"/>
          <w:i/>
          <w:sz w:val="20"/>
          <w:szCs w:val="20"/>
        </w:rPr>
        <w:t>Automobil</w:t>
      </w:r>
      <w:proofErr w:type="spellEnd"/>
      <w:r w:rsidRPr="00B356F7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B356F7">
        <w:rPr>
          <w:rFonts w:ascii="Trebuchet MS" w:hAnsi="Trebuchet MS"/>
          <w:i/>
          <w:sz w:val="20"/>
          <w:szCs w:val="20"/>
        </w:rPr>
        <w:t>Produktion</w:t>
      </w:r>
      <w:proofErr w:type="spellEnd"/>
      <w:r w:rsidRPr="00B356F7">
        <w:rPr>
          <w:rFonts w:ascii="Trebuchet MS" w:hAnsi="Trebuchet MS"/>
          <w:sz w:val="20"/>
          <w:szCs w:val="20"/>
        </w:rPr>
        <w:t xml:space="preserve"> and </w:t>
      </w:r>
      <w:proofErr w:type="spellStart"/>
      <w:r w:rsidRPr="00B356F7">
        <w:rPr>
          <w:rFonts w:ascii="Trebuchet MS" w:hAnsi="Trebuchet MS"/>
          <w:i/>
          <w:sz w:val="20"/>
          <w:szCs w:val="20"/>
        </w:rPr>
        <w:t>Agamus</w:t>
      </w:r>
      <w:proofErr w:type="spellEnd"/>
      <w:r w:rsidRPr="00B356F7">
        <w:rPr>
          <w:rFonts w:ascii="Trebuchet MS" w:hAnsi="Trebuchet MS"/>
          <w:i/>
          <w:sz w:val="20"/>
          <w:szCs w:val="20"/>
        </w:rPr>
        <w:t xml:space="preserve"> Consult</w:t>
      </w:r>
      <w:r w:rsidRPr="00B356F7">
        <w:rPr>
          <w:rFonts w:ascii="Trebuchet MS" w:hAnsi="Trebuchet MS"/>
          <w:sz w:val="20"/>
          <w:szCs w:val="20"/>
        </w:rPr>
        <w:t xml:space="preserve"> is set to take place in Leipzig in Germany on November </w:t>
      </w:r>
      <w:r>
        <w:rPr>
          <w:rFonts w:ascii="Trebuchet MS" w:hAnsi="Trebuchet MS"/>
          <w:sz w:val="20"/>
          <w:szCs w:val="20"/>
        </w:rPr>
        <w:t>7</w:t>
      </w:r>
      <w:r w:rsidRPr="00B356F7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2012.</w:t>
      </w:r>
    </w:p>
    <w:p w:rsidR="00142D03" w:rsidRDefault="00142D03" w:rsidP="00B356F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42D03" w:rsidRPr="00B356F7" w:rsidRDefault="00142D03" w:rsidP="00142D03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Ends -</w:t>
      </w:r>
    </w:p>
    <w:p w:rsidR="00BA687F" w:rsidRPr="00BA687F" w:rsidRDefault="00BA687F" w:rsidP="00B356F7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BA687F" w:rsidRPr="00BA687F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C8" w:rsidRDefault="006A6FC8" w:rsidP="00BA687F">
      <w:pPr>
        <w:spacing w:after="0" w:line="240" w:lineRule="auto"/>
      </w:pPr>
      <w:r>
        <w:separator/>
      </w:r>
    </w:p>
  </w:endnote>
  <w:endnote w:type="continuationSeparator" w:id="0">
    <w:p w:rsidR="006A6FC8" w:rsidRDefault="006A6FC8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6A6FC8" w:rsidP="005A7BEE">
    <w:pPr>
      <w:pStyle w:val="Footer"/>
    </w:pPr>
  </w:p>
  <w:p w:rsidR="00360FA7" w:rsidRDefault="006A6FC8" w:rsidP="005A7BEE">
    <w:pPr>
      <w:pStyle w:val="Footer"/>
    </w:pPr>
  </w:p>
  <w:p w:rsidR="00360FA7" w:rsidRDefault="006A6FC8" w:rsidP="005A7BEE">
    <w:pPr>
      <w:pStyle w:val="Footer"/>
    </w:pPr>
  </w:p>
  <w:p w:rsidR="00360FA7" w:rsidRDefault="006A6FC8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6A6FC8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6A6FC8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6A6FC8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6A6FC8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6A6FC8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C8" w:rsidRDefault="006A6FC8" w:rsidP="00BA687F">
      <w:pPr>
        <w:spacing w:after="0" w:line="240" w:lineRule="auto"/>
      </w:pPr>
      <w:r>
        <w:separator/>
      </w:r>
    </w:p>
  </w:footnote>
  <w:footnote w:type="continuationSeparator" w:id="0">
    <w:p w:rsidR="006A6FC8" w:rsidRDefault="006A6FC8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E07A3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E289C"/>
    <w:multiLevelType w:val="hybridMultilevel"/>
    <w:tmpl w:val="306E46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7"/>
    <w:rsid w:val="00142D03"/>
    <w:rsid w:val="00143E6E"/>
    <w:rsid w:val="002C7C57"/>
    <w:rsid w:val="00411292"/>
    <w:rsid w:val="00607713"/>
    <w:rsid w:val="006A6FC8"/>
    <w:rsid w:val="008E1171"/>
    <w:rsid w:val="00B356F7"/>
    <w:rsid w:val="00BA687F"/>
    <w:rsid w:val="00E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250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TWOMEY CONOR</dc:creator>
  <cp:lastModifiedBy>TWOMEY CONOR</cp:lastModifiedBy>
  <cp:revision>6</cp:revision>
  <dcterms:created xsi:type="dcterms:W3CDTF">2012-08-09T11:48:00Z</dcterms:created>
  <dcterms:modified xsi:type="dcterms:W3CDTF">2012-08-09T16:37:00Z</dcterms:modified>
</cp:coreProperties>
</file>